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F73" w:rsidRDefault="009524BA" w:rsidP="00BF0D20">
      <w:pPr>
        <w:ind w:leftChars="0" w:left="0" w:firstLineChars="0" w:firstLine="0"/>
        <w:jc w:val="center"/>
        <w:rPr>
          <w:rFonts w:ascii="Verdana" w:eastAsia="Verdana" w:hAnsi="Verdana" w:cs="Verdana"/>
          <w:sz w:val="18"/>
          <w:szCs w:val="18"/>
        </w:rPr>
      </w:pPr>
      <w:bookmarkStart w:id="0" w:name="_GoBack"/>
      <w:bookmarkEnd w:id="0"/>
      <w:r>
        <w:rPr>
          <w:rFonts w:ascii="Verdana" w:eastAsia="Verdana" w:hAnsi="Verdana" w:cs="Verdana"/>
          <w:b/>
          <w:sz w:val="18"/>
          <w:szCs w:val="18"/>
        </w:rPr>
        <w:t>Unità di Apprendimento</w:t>
      </w:r>
    </w:p>
    <w:p w:rsidR="00AF4F73" w:rsidRDefault="00AF4F73">
      <w:pPr>
        <w:ind w:left="0" w:hanging="2"/>
        <w:rPr>
          <w:rFonts w:ascii="Verdana" w:eastAsia="Verdana" w:hAnsi="Verdana" w:cs="Verdana"/>
          <w:sz w:val="18"/>
          <w:szCs w:val="18"/>
        </w:rPr>
      </w:pPr>
    </w:p>
    <w:tbl>
      <w:tblPr>
        <w:tblStyle w:val="a5"/>
        <w:tblW w:w="1006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1"/>
      </w:tblGrid>
      <w:tr w:rsidR="00AF4F73">
        <w:tc>
          <w:tcPr>
            <w:tcW w:w="10061" w:type="dxa"/>
          </w:tcPr>
          <w:p w:rsidR="00AF4F73" w:rsidRDefault="009524BA">
            <w:pPr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Classe</w:t>
            </w:r>
          </w:p>
          <w:p w:rsidR="00AF4F73" w:rsidRDefault="00AF4F73">
            <w:pPr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AF4F73">
        <w:tc>
          <w:tcPr>
            <w:tcW w:w="10061" w:type="dxa"/>
          </w:tcPr>
          <w:p w:rsidR="00AF4F73" w:rsidRDefault="009524BA">
            <w:pPr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Titolo</w:t>
            </w:r>
          </w:p>
          <w:p w:rsidR="00AF4F73" w:rsidRDefault="00AF4F73">
            <w:pPr>
              <w:ind w:left="0" w:hanging="2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:rsidR="00AF4F73" w:rsidRDefault="00AF4F73">
      <w:pPr>
        <w:ind w:left="0" w:hanging="2"/>
        <w:jc w:val="both"/>
        <w:rPr>
          <w:rFonts w:ascii="Verdana" w:eastAsia="Verdana" w:hAnsi="Verdana" w:cs="Verdana"/>
          <w:sz w:val="18"/>
          <w:szCs w:val="18"/>
        </w:rPr>
      </w:pPr>
    </w:p>
    <w:tbl>
      <w:tblPr>
        <w:tblStyle w:val="a6"/>
        <w:tblW w:w="102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1"/>
        <w:gridCol w:w="5000"/>
      </w:tblGrid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Periodo di svolgimento:</w:t>
            </w:r>
          </w:p>
          <w:p w:rsidR="00AF4F73" w:rsidRDefault="00AF4F73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 quadrimestre /II quadrimestre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Situazione problema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(titolo e descrizione sintetica della situazione problema intorno a cui sviluppare il percorso formativo)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Compito di realtà/Prodotto atteso</w:t>
            </w:r>
          </w:p>
          <w:p w:rsidR="00AF4F73" w:rsidRDefault="00AF4F73">
            <w:pPr>
              <w:ind w:left="0" w:hanging="2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AF4F73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Discipline/Assi Culturali coinvolti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(es. asse dei linguaggi; asse storico</w:t>
            </w:r>
            <w:r w:rsidR="00E9101D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- sociale; matematico; scientifico –tecnologico-professionale)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Competenze trasversali da raggiungere </w:t>
            </w: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2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(da scegliere tra le 8 competenze chiave europee -</w:t>
            </w:r>
            <w:r w:rsidR="00602EE1">
              <w:rPr>
                <w:rFonts w:ascii="Calibri" w:eastAsia="Calibri" w:hAnsi="Calibri" w:cs="Calibri"/>
                <w:color w:val="000000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</w:rPr>
              <w:t>non più di 2/3 per UdA)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209843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865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602EE1" w:rsidRPr="00CC294C">
              <w:rPr>
                <w:rFonts w:ascii="Calibri" w:eastAsia="Calibri" w:hAnsi="Calibri" w:cs="Calibri"/>
                <w:color w:val="000000"/>
              </w:rPr>
              <w:t>c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ompetenza alfabetica funzionale;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91014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competenza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multilinguistica;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2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124252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competenza </w:t>
            </w:r>
            <w:r w:rsidR="00E9101D" w:rsidRPr="00CC294C">
              <w:rPr>
                <w:rFonts w:ascii="Calibri" w:eastAsia="Calibri" w:hAnsi="Calibri" w:cs="Calibri"/>
                <w:color w:val="000000"/>
              </w:rPr>
              <w:t>matematica e competenza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 in </w:t>
            </w:r>
            <w:r w:rsidR="00602EE1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scienze</w:t>
            </w:r>
            <w:r w:rsidR="00E9101D" w:rsidRPr="00CC294C">
              <w:rPr>
                <w:rFonts w:ascii="Calibri" w:eastAsia="Calibri" w:hAnsi="Calibri" w:cs="Calibri"/>
                <w:color w:val="000000"/>
              </w:rPr>
              <w:t>,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tecnologie</w:t>
            </w:r>
            <w:r w:rsidR="00E9101D" w:rsidRPr="00CC294C">
              <w:rPr>
                <w:rFonts w:ascii="Calibri" w:eastAsia="Calibri" w:hAnsi="Calibri" w:cs="Calibri"/>
                <w:color w:val="000000"/>
              </w:rPr>
              <w:t xml:space="preserve"> e ingegneria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2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78865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competenza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personale, sociale e capacità di imparare ad imparare;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214731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competenza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in materia di cittadinanza;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188690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competenza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imprenditoriale;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Chars="0" w:left="112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8734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competenza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in materia di consapevolezza ed </w:t>
            </w:r>
            <w:r w:rsidR="005E763B">
              <w:rPr>
                <w:rFonts w:ascii="Calibri" w:eastAsia="Calibri" w:hAnsi="Calibri" w:cs="Calibri"/>
                <w:color w:val="000000"/>
              </w:rPr>
              <w:t xml:space="preserve"> 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espressione culturali.</w:t>
            </w: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</w:t>
            </w:r>
            <w:r>
              <w:rPr>
                <w:rFonts w:ascii="Calibri" w:eastAsia="Calibri" w:hAnsi="Calibri" w:cs="Calibri"/>
                <w:b/>
                <w:color w:val="000000"/>
              </w:rPr>
              <w:t>tali competenze non saranno oggetto di valutazione diretta, ma verranno valutate attraverso le “Competenze base” presenti sul registro elettronico)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E910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Competenza digitale</w:t>
            </w:r>
            <w:r w:rsidR="009524BA"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Riferimento DigComp </w:t>
            </w:r>
            <w:r w:rsidR="00BC4F51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.</w:t>
            </w:r>
            <w:r w:rsidR="00BC4F51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</w:t>
            </w: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(indicare quali aree saranno privilegiate)</w:t>
            </w: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112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34809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E763B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C026E">
              <w:rPr>
                <w:rFonts w:eastAsia="Calibri" w:cs="Calibri"/>
                <w:color w:val="000000"/>
              </w:rPr>
              <w:t xml:space="preserve">   </w:t>
            </w:r>
            <w:r w:rsidR="00CC294C">
              <w:rPr>
                <w:rFonts w:eastAsia="Calibri" w:cs="Calibri"/>
                <w:color w:val="000000"/>
              </w:rPr>
              <w:t xml:space="preserve"> </w:t>
            </w:r>
            <w:r w:rsidR="00BC4F51" w:rsidRPr="00CC294C">
              <w:rPr>
                <w:rFonts w:ascii="Calibri" w:eastAsia="Calibri" w:hAnsi="Calibri" w:cs="Calibri"/>
                <w:color w:val="000000"/>
              </w:rPr>
              <w:t xml:space="preserve">Area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1: </w:t>
            </w:r>
            <w:r w:rsidR="00BC4F51" w:rsidRPr="00CC294C">
              <w:rPr>
                <w:rFonts w:ascii="Calibri" w:eastAsia="Calibri" w:hAnsi="Calibri" w:cs="Calibri"/>
                <w:color w:val="000000"/>
              </w:rPr>
              <w:t>Ricerca, valutazione e gestione delle informazioni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11981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Area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2: Comunicazione e collaborazione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71316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Area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3: Creazione di contenuti digitali </w:t>
            </w:r>
          </w:p>
          <w:p w:rsidR="00AF4F73" w:rsidRPr="00CC294C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720" w:firstLineChars="0" w:firstLine="0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1041902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63B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Area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4: </w:t>
            </w:r>
            <w:r w:rsidR="00BC4F51" w:rsidRPr="00CC294C">
              <w:rPr>
                <w:rFonts w:ascii="Calibri" w:eastAsia="Calibri" w:hAnsi="Calibri" w:cs="Calibri"/>
                <w:color w:val="000000"/>
              </w:rPr>
              <w:t>Sicurezza, benessere e uso responsabile</w:t>
            </w:r>
          </w:p>
          <w:p w:rsidR="00AF4F73" w:rsidRPr="00AC026E" w:rsidRDefault="008F2C55" w:rsidP="005E76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1114" w:firstLineChars="0" w:hanging="394"/>
              <w:rPr>
                <w:rFonts w:eastAsia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45171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</w:t>
            </w:r>
            <w:r w:rsidR="00CC294C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Area 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5: </w:t>
            </w:r>
            <w:r w:rsidR="00BC4F51" w:rsidRPr="00CC294C">
              <w:rPr>
                <w:rFonts w:ascii="Calibri" w:eastAsia="Calibri" w:hAnsi="Calibri" w:cs="Calibri"/>
                <w:color w:val="000000"/>
              </w:rPr>
              <w:t>Identificazione e risoluzione dei problemi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Competenze digitali e livello atteso</w:t>
            </w: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 xml:space="preserve">Riferimento DigComp </w:t>
            </w:r>
            <w:r w:rsidR="00BC4F51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3.0</w:t>
            </w:r>
          </w:p>
          <w:p w:rsidR="00BC4F51" w:rsidRDefault="00BC4F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AF4F73" w:rsidRDefault="009524BA">
            <w:pPr>
              <w:ind w:left="0" w:hanging="2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(Indicare quali competenze saranno privilegiate ed il livello di padronanza atteso  - </w:t>
            </w:r>
            <w:r>
              <w:rPr>
                <w:rFonts w:ascii="Calibri" w:eastAsia="Calibri" w:hAnsi="Calibri" w:cs="Calibri"/>
                <w:i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cfr. pag. </w:t>
            </w:r>
            <w:r w:rsidR="00407C7A">
              <w:rPr>
                <w:rFonts w:ascii="Calibri" w:eastAsia="Calibri" w:hAnsi="Calibri" w:cs="Calibri"/>
                <w:i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9 e segg. DigComp </w:t>
            </w:r>
            <w:r w:rsidR="00407C7A">
              <w:rPr>
                <w:rFonts w:ascii="Calibri" w:eastAsia="Calibri" w:hAnsi="Calibri" w:cs="Calibri"/>
                <w:i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>.</w:t>
            </w:r>
            <w:r w:rsidR="00407C7A">
              <w:rPr>
                <w:rFonts w:ascii="Calibri" w:eastAsia="Calibri" w:hAnsi="Calibri" w:cs="Calibri"/>
                <w:i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i/>
                <w:sz w:val="18"/>
                <w:szCs w:val="18"/>
              </w:rPr>
              <w:t xml:space="preserve">, pag </w:t>
            </w:r>
            <w:r w:rsidR="009D24F3">
              <w:rPr>
                <w:rFonts w:ascii="Calibri" w:eastAsia="Calibri" w:hAnsi="Calibri" w:cs="Calibri"/>
                <w:i/>
                <w:sz w:val="18"/>
                <w:szCs w:val="18"/>
              </w:rPr>
              <w:t>83</w:t>
            </w:r>
            <w:r>
              <w:rPr>
                <w:rFonts w:ascii="Calibri" w:eastAsia="Calibri" w:hAnsi="Calibri" w:cs="Calibri"/>
                <w:i/>
              </w:rPr>
              <w:t>)</w:t>
            </w: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Pr="00CC294C" w:rsidRDefault="008F2C55" w:rsidP="00153A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0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49600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294C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r w:rsidR="00CC294C">
              <w:rPr>
                <w:rFonts w:ascii="Calibri" w:eastAsia="Calibri" w:hAnsi="Calibri" w:cs="Calibri"/>
                <w:color w:val="000000"/>
              </w:rPr>
              <w:t xml:space="preserve">    </w:t>
            </w:r>
            <w:r w:rsidR="00CC294C" w:rsidRPr="00CC294C">
              <w:rPr>
                <w:rFonts w:ascii="Calibri" w:eastAsia="Calibri" w:hAnsi="Calibri" w:cs="Calibri"/>
                <w:color w:val="000000"/>
                <w:u w:val="single"/>
              </w:rPr>
              <w:t>C</w:t>
            </w:r>
            <w:r w:rsidR="009524BA" w:rsidRPr="00CC294C">
              <w:rPr>
                <w:rFonts w:ascii="Calibri" w:eastAsia="Calibri" w:hAnsi="Calibri" w:cs="Calibri"/>
                <w:color w:val="000000"/>
                <w:u w:val="single"/>
              </w:rPr>
              <w:t>ompetenze di Area 1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: </w:t>
            </w:r>
            <w:r w:rsidR="00714588" w:rsidRPr="00CC294C">
              <w:rPr>
                <w:rFonts w:ascii="Calibri" w:eastAsia="Calibri" w:hAnsi="Calibri" w:cs="Calibri"/>
                <w:color w:val="000000"/>
              </w:rPr>
              <w:t>Articolare i bisogni informativi e cercare, individuare e recuperare informazioni e contenuti digitali. Giudicare la rilevanza della fonte e dei suoi contenuti negli ambienti digitali. Valutare criticamente le fonti digitali, i contenuti e i processi utilizzati per generarli. Archiviare, gestire, organizzare e analizzare informazioni e dati digitali.</w:t>
            </w:r>
          </w:p>
          <w:p w:rsidR="00EA666C" w:rsidRPr="00CC294C" w:rsidRDefault="00EA666C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lastRenderedPageBreak/>
              <w:t xml:space="preserve">Livello di padronanza: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08734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Base - </w:t>
            </w:r>
            <w:r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6262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Intermedio </w:t>
            </w:r>
            <w:r w:rsidRPr="00CC294C">
              <w:rPr>
                <w:rFonts w:ascii="Calibri" w:eastAsia="Calibri" w:hAnsi="Calibri" w:cs="Calibri"/>
                <w:color w:val="000000"/>
              </w:rPr>
              <w:t xml:space="preserve">-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208891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CC294C">
              <w:rPr>
                <w:rFonts w:ascii="Calibri" w:eastAsia="Calibri" w:hAnsi="Calibri" w:cs="Calibri"/>
                <w:color w:val="000000"/>
              </w:rPr>
              <w:t xml:space="preserve">Avanzato </w:t>
            </w:r>
          </w:p>
          <w:p w:rsidR="003C6B02" w:rsidRPr="00CC294C" w:rsidRDefault="003C6B02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</w:p>
          <w:p w:rsidR="00AF4F73" w:rsidRPr="00CC294C" w:rsidRDefault="008F2C55" w:rsidP="00153A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0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1693216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 </w:t>
            </w:r>
            <w:r w:rsidR="00AC026E" w:rsidRPr="00153AC9">
              <w:rPr>
                <w:rFonts w:ascii="Calibri" w:eastAsia="Calibri" w:hAnsi="Calibri" w:cs="Calibri"/>
                <w:color w:val="000000"/>
                <w:u w:val="single"/>
              </w:rPr>
              <w:t>Competenze</w:t>
            </w:r>
            <w:r w:rsidR="00BF0D20" w:rsidRPr="00153AC9">
              <w:rPr>
                <w:rFonts w:ascii="Calibri" w:eastAsia="Calibri" w:hAnsi="Calibri" w:cs="Calibri"/>
                <w:color w:val="000000"/>
                <w:u w:val="single"/>
              </w:rPr>
              <w:t xml:space="preserve"> di Area </w:t>
            </w:r>
            <w:r w:rsidR="009524BA" w:rsidRPr="00153AC9">
              <w:rPr>
                <w:rFonts w:ascii="Calibri" w:eastAsia="Calibri" w:hAnsi="Calibri" w:cs="Calibri"/>
                <w:color w:val="000000"/>
                <w:u w:val="single"/>
              </w:rPr>
              <w:t>2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: </w:t>
            </w:r>
            <w:r w:rsidR="004F409B" w:rsidRPr="00CC294C">
              <w:rPr>
                <w:rFonts w:ascii="Calibri" w:eastAsia="Calibri" w:hAnsi="Calibri" w:cs="Calibri"/>
                <w:color w:val="000000"/>
              </w:rPr>
              <w:t>Interagire, condividere, comunicare e collaborare negli ambienti digitali, essendo consapevoli della diversità culturale, generazionale e di altro tipo, nonché delle caratteristiche e dei limiti delle tecnologie digitali. Partecipare alla società attraverso le tecnologie digitali. Affermare i propri diritti ed esercitare la propria autonomia di scelta negli ambienti digitali. Gestire la propria presenza, identità e reputazione digitale.</w:t>
            </w:r>
          </w:p>
          <w:p w:rsidR="00AC026E" w:rsidRPr="00CC294C" w:rsidRDefault="00AC026E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Livello di padronanza: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92437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Base -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33788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Intermedio -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62832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Avanzato</w:t>
            </w:r>
          </w:p>
          <w:p w:rsidR="00AC026E" w:rsidRPr="00CC294C" w:rsidRDefault="00AC026E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:rsidR="00AF4F73" w:rsidRPr="00CC294C" w:rsidRDefault="008F2C55" w:rsidP="00153AC9">
            <w:pPr>
              <w:spacing w:line="240" w:lineRule="auto"/>
              <w:ind w:leftChars="0" w:left="40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123701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 </w:t>
            </w:r>
            <w:r w:rsidR="00AC026E" w:rsidRPr="00153AC9">
              <w:rPr>
                <w:rFonts w:ascii="Calibri" w:eastAsia="Calibri" w:hAnsi="Calibri" w:cs="Calibri"/>
                <w:color w:val="000000"/>
                <w:u w:val="single"/>
              </w:rPr>
              <w:t>Competenze</w:t>
            </w:r>
            <w:r w:rsidR="00BF0D20" w:rsidRPr="00153AC9">
              <w:rPr>
                <w:rFonts w:ascii="Calibri" w:eastAsia="Calibri" w:hAnsi="Calibri" w:cs="Calibri"/>
                <w:color w:val="000000"/>
                <w:u w:val="single"/>
              </w:rPr>
              <w:t xml:space="preserve"> di Area </w:t>
            </w:r>
            <w:r w:rsidR="009524BA" w:rsidRPr="00153AC9">
              <w:rPr>
                <w:rFonts w:ascii="Calibri" w:eastAsia="Calibri" w:hAnsi="Calibri" w:cs="Calibri"/>
                <w:color w:val="000000"/>
                <w:u w:val="single"/>
              </w:rPr>
              <w:t>3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: </w:t>
            </w:r>
            <w:r w:rsidR="004F409B" w:rsidRPr="00CC294C">
              <w:rPr>
                <w:rFonts w:ascii="Calibri" w:eastAsia="Calibri" w:hAnsi="Calibri" w:cs="Calibri"/>
                <w:color w:val="000000"/>
              </w:rPr>
              <w:t xml:space="preserve">Creare e modificare contenuti digitali. Migliorare e integrare informazioni e contenuti in un corpus di conoscenze esistente, comprendendo come applicare il copyright e le licenze, adottando un approccio etico e responsabile nella creazione, nel miglioramento e nell’integrazione di contenuti digitali. </w:t>
            </w:r>
          </w:p>
          <w:p w:rsidR="00AC026E" w:rsidRPr="00CC294C" w:rsidRDefault="00AC026E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Livello di padronanza: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159630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Base -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928109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Intermedio -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624110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Avanzato </w:t>
            </w:r>
          </w:p>
          <w:p w:rsidR="00AF4F73" w:rsidRPr="00CC294C" w:rsidRDefault="00AF4F73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</w:p>
          <w:p w:rsidR="00AF4F73" w:rsidRPr="00CC294C" w:rsidRDefault="008F2C55" w:rsidP="00153AC9">
            <w:pPr>
              <w:spacing w:line="240" w:lineRule="auto"/>
              <w:ind w:leftChars="0" w:left="40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-1262138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 </w:t>
            </w:r>
            <w:r w:rsidR="00AC026E" w:rsidRPr="00153AC9">
              <w:rPr>
                <w:rFonts w:ascii="Calibri" w:eastAsia="Calibri" w:hAnsi="Calibri" w:cs="Calibri"/>
                <w:color w:val="000000"/>
                <w:u w:val="single"/>
              </w:rPr>
              <w:t>Competenze</w:t>
            </w:r>
            <w:r w:rsidR="00BF0D20" w:rsidRPr="00153AC9">
              <w:rPr>
                <w:rFonts w:ascii="Calibri" w:eastAsia="Calibri" w:hAnsi="Calibri" w:cs="Calibri"/>
                <w:color w:val="000000"/>
                <w:u w:val="single"/>
              </w:rPr>
              <w:t xml:space="preserve"> di Area </w:t>
            </w:r>
            <w:r w:rsidR="009524BA" w:rsidRPr="00153AC9">
              <w:rPr>
                <w:rFonts w:ascii="Calibri" w:eastAsia="Calibri" w:hAnsi="Calibri" w:cs="Calibri"/>
                <w:color w:val="000000"/>
                <w:u w:val="single"/>
              </w:rPr>
              <w:t>4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 xml:space="preserve">: </w:t>
            </w:r>
            <w:r w:rsidR="004F409B" w:rsidRPr="00CC294C">
              <w:rPr>
                <w:rFonts w:ascii="Calibri" w:eastAsia="Calibri" w:hAnsi="Calibri" w:cs="Calibri"/>
                <w:color w:val="000000"/>
              </w:rPr>
              <w:t>Proteggere dispositivi, contenuti, dati personali e privacy negli ambienti digitali. Supportare il benessere fisico, mentale e sociale proprio e degli altri ed essere consapevoli dei benefici e dei rischi delle tecnologie digitali per il benessere e l’inclusione sociale. Essere consapevoli dell’impatto ambientale delle tecnologie digitali e del loro utilizzo, agire per ridurre tale impatto e utilizzare le tecnologie digitali per supportare la sostenibilità.</w:t>
            </w:r>
          </w:p>
          <w:p w:rsidR="00CC294C" w:rsidRPr="00CC294C" w:rsidRDefault="00CC294C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Livello di padronanza: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351574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Base -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486392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Intermedio -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56992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Avanzato </w:t>
            </w:r>
          </w:p>
          <w:p w:rsidR="00AF4F73" w:rsidRPr="00CC294C" w:rsidRDefault="007E0699" w:rsidP="00CC294C">
            <w:pPr>
              <w:spacing w:line="240" w:lineRule="auto"/>
              <w:ind w:leftChars="0" w:left="0" w:firstLineChars="0" w:firstLine="0"/>
              <w:rPr>
                <w:rFonts w:ascii="Calibri" w:eastAsia="Calibri" w:hAnsi="Calibri" w:cs="Calibri"/>
                <w:color w:val="000000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:rsidR="00AF4F73" w:rsidRPr="00CC294C" w:rsidRDefault="008F2C55" w:rsidP="00153A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06" w:firstLineChars="0" w:hanging="406"/>
              <w:rPr>
                <w:rFonts w:ascii="Calibri" w:eastAsia="Calibri" w:hAnsi="Calibri" w:cs="Calibri"/>
                <w:color w:val="000000"/>
              </w:rPr>
            </w:pPr>
            <w:sdt>
              <w:sdtPr>
                <w:rPr>
                  <w:rFonts w:ascii="Calibri" w:eastAsia="Calibri" w:hAnsi="Calibri" w:cs="Calibri"/>
                  <w:color w:val="000000"/>
                </w:rPr>
                <w:id w:val="152959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026E"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="00AC026E" w:rsidRPr="00CC294C">
              <w:rPr>
                <w:rFonts w:ascii="Calibri" w:eastAsia="Calibri" w:hAnsi="Calibri" w:cs="Calibri"/>
                <w:color w:val="000000"/>
              </w:rPr>
              <w:t xml:space="preserve">    </w:t>
            </w:r>
            <w:r w:rsidR="00AC026E" w:rsidRPr="00153AC9">
              <w:rPr>
                <w:rFonts w:ascii="Calibri" w:eastAsia="Calibri" w:hAnsi="Calibri" w:cs="Calibri"/>
                <w:color w:val="000000"/>
                <w:u w:val="single"/>
              </w:rPr>
              <w:t>Competenze</w:t>
            </w:r>
            <w:r w:rsidR="00BF0D20" w:rsidRPr="00153AC9">
              <w:rPr>
                <w:rFonts w:ascii="Calibri" w:eastAsia="Calibri" w:hAnsi="Calibri" w:cs="Calibri"/>
                <w:color w:val="000000"/>
                <w:u w:val="single"/>
              </w:rPr>
              <w:t xml:space="preserve"> di Area </w:t>
            </w:r>
            <w:r w:rsidR="009524BA" w:rsidRPr="00153AC9">
              <w:rPr>
                <w:rFonts w:ascii="Calibri" w:eastAsia="Calibri" w:hAnsi="Calibri" w:cs="Calibri"/>
                <w:color w:val="000000"/>
                <w:u w:val="single"/>
              </w:rPr>
              <w:t>5</w:t>
            </w:r>
            <w:r w:rsidR="009524BA" w:rsidRPr="00CC294C">
              <w:rPr>
                <w:rFonts w:ascii="Calibri" w:eastAsia="Calibri" w:hAnsi="Calibri" w:cs="Calibri"/>
                <w:color w:val="000000"/>
              </w:rPr>
              <w:t>:</w:t>
            </w:r>
            <w:r w:rsidR="00714588" w:rsidRPr="00CC294C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4F409B" w:rsidRPr="00CC294C">
              <w:rPr>
                <w:rFonts w:ascii="Calibri" w:eastAsia="Calibri" w:hAnsi="Calibri" w:cs="Calibri"/>
                <w:color w:val="000000"/>
              </w:rPr>
              <w:t>Identificare e valutare i bisogni e utilizzare le tecnologie digitali e adattare gli ambienti digitali per soddisfare tali bisogni. Identificare e risolvere problemi tecnici e concettuali e situazioni problematiche negli ambienti digitali. Utilizzare le tecnologie digitali per apportare miglioramenti o nuove soluzioni a processi e prodotti. Sviluppare capacità per operare autonomamente negli ambienti digitali. Mantenersi informati sugli sviluppi tecnologici digitali e sulle loro implicazioni.</w:t>
            </w:r>
          </w:p>
          <w:p w:rsidR="00AF4F73" w:rsidRPr="00EA666C" w:rsidRDefault="00CC294C" w:rsidP="00CC294C">
            <w:pPr>
              <w:spacing w:line="240" w:lineRule="auto"/>
              <w:ind w:leftChars="0" w:left="0" w:firstLineChars="0" w:firstLine="0"/>
              <w:rPr>
                <w:rFonts w:asciiTheme="majorHAnsi" w:eastAsia="Calibri" w:hAnsiTheme="majorHAnsi" w:cstheme="majorHAnsi"/>
              </w:rPr>
            </w:pPr>
            <w:r w:rsidRPr="00CC294C">
              <w:rPr>
                <w:rFonts w:ascii="Calibri" w:eastAsia="Calibri" w:hAnsi="Calibri" w:cs="Calibri"/>
                <w:color w:val="000000"/>
              </w:rPr>
              <w:t xml:space="preserve">Livello di padronanza: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-159546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Base - 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19372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Intermedio - </w:t>
            </w:r>
            <w:sdt>
              <w:sdtPr>
                <w:rPr>
                  <w:rFonts w:ascii="Calibri" w:eastAsia="Calibri" w:hAnsi="Calibri" w:cs="Calibri"/>
                  <w:color w:val="000000"/>
                </w:rPr>
                <w:id w:val="164215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C294C">
                  <w:rPr>
                    <w:rFonts w:ascii="Calibri" w:eastAsia="Calibri" w:hAnsi="Calibri" w:cs="Calibri" w:hint="eastAsia"/>
                    <w:color w:val="000000"/>
                  </w:rPr>
                  <w:t>☐</w:t>
                </w:r>
              </w:sdtContent>
            </w:sdt>
            <w:r w:rsidRPr="00CC294C">
              <w:rPr>
                <w:rFonts w:ascii="Calibri" w:eastAsia="Calibri" w:hAnsi="Calibri" w:cs="Calibri"/>
                <w:color w:val="000000"/>
              </w:rPr>
              <w:t xml:space="preserve"> Avanzato</w:t>
            </w:r>
            <w:r w:rsidRPr="00AC026E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Ambito di applicazione competenze digitali</w:t>
            </w:r>
          </w:p>
          <w:p w:rsidR="00AF4F73" w:rsidRDefault="009524BA">
            <w:pP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(dettagliare quali operazioni o compiti saranno svolti in pratica e seguendo le tematiche dell’UdA per raggiungere le competenze)</w:t>
            </w: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0322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</w:rPr>
            </w:pPr>
            <w:bookmarkStart w:id="1" w:name="_heading=h.30j0zll" w:colFirst="0" w:colLast="0"/>
            <w:bookmarkEnd w:id="1"/>
            <w:r>
              <w:rPr>
                <w:rFonts w:ascii="Calibri" w:eastAsia="Calibri" w:hAnsi="Calibri" w:cs="Calibri"/>
              </w:rPr>
              <w:lastRenderedPageBreak/>
              <w:t>(</w:t>
            </w:r>
            <w:r w:rsidR="009524BA">
              <w:rPr>
                <w:rFonts w:ascii="Calibri" w:eastAsia="Calibri" w:hAnsi="Calibri" w:cs="Calibri"/>
              </w:rPr>
              <w:t>es. creazione blog e inserimento conten</w:t>
            </w:r>
            <w:r>
              <w:rPr>
                <w:rFonts w:ascii="Calibri" w:eastAsia="Calibri" w:hAnsi="Calibri" w:cs="Calibri"/>
              </w:rPr>
              <w:t>uti relativi al tema dell’UdA, i</w:t>
            </w:r>
            <w:r w:rsidR="009524BA">
              <w:rPr>
                <w:rFonts w:ascii="Calibri" w:eastAsia="Calibri" w:hAnsi="Calibri" w:cs="Calibri"/>
              </w:rPr>
              <w:t xml:space="preserve">nserimento contenuti sito, utilizzo chat per </w:t>
            </w:r>
            <w:r w:rsidR="009524BA">
              <w:rPr>
                <w:rFonts w:ascii="Calibri" w:eastAsia="Calibri" w:hAnsi="Calibri" w:cs="Calibri"/>
              </w:rPr>
              <w:lastRenderedPageBreak/>
              <w:t>comunicazione e scambio materiale  etc (calare nel contesto UdA gli strumenti presenti nella progettazione per materia)</w:t>
            </w:r>
            <w:r>
              <w:rPr>
                <w:rFonts w:ascii="Calibri" w:eastAsia="Calibri" w:hAnsi="Calibri" w:cs="Calibri"/>
              </w:rPr>
              <w:t>)</w:t>
            </w: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0" w:hanging="2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lastRenderedPageBreak/>
              <w:t>Competenze in uscita (AG – AI)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AF4F73" w:rsidP="00523E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Chars="0" w:left="0" w:firstLineChars="0" w:firstLine="0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Competenze disciplinari da raggiungere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Pr="0003229B" w:rsidRDefault="0003229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</w:t>
            </w:r>
            <w:r w:rsidR="009524BA" w:rsidRPr="0003229B">
              <w:rPr>
                <w:rFonts w:ascii="Calibri" w:eastAsia="Calibri" w:hAnsi="Calibri" w:cs="Calibri"/>
              </w:rPr>
              <w:t>Non inserire sigle del registro elettronico nella stesura da pubblicare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Conoscenze disciplinari coinvolte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AF4F73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Abilità disciplinari coinvolte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AF4F73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Metodologie didattiche </w:t>
            </w: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BD5B5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- apprendimento cooperativo </w:t>
            </w:r>
          </w:p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dibattito guidato</w:t>
            </w:r>
          </w:p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lezione dialogata</w:t>
            </w:r>
          </w:p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</w:t>
            </w:r>
            <w:r w:rsidR="00523E04"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</w:rPr>
              <w:t>Altro……..</w:t>
            </w:r>
          </w:p>
        </w:tc>
      </w:tr>
      <w:tr w:rsidR="00AF4F73">
        <w:tc>
          <w:tcPr>
            <w:tcW w:w="524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Materiale didattico</w:t>
            </w:r>
          </w:p>
          <w:p w:rsidR="00AF4F73" w:rsidRDefault="00AF4F73">
            <w:pPr>
              <w:ind w:left="0" w:hanging="2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FFFFF"/>
          </w:tcPr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- Libro di testo, appunti,  fotocopi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color w:val="000000"/>
              </w:rPr>
              <w:t>, video, contenuti digitali</w:t>
            </w:r>
          </w:p>
          <w:p w:rsidR="00AF4F73" w:rsidRDefault="009524BA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bookmarkStart w:id="2" w:name="_heading=h.gjdgxs" w:colFirst="0" w:colLast="0"/>
            <w:bookmarkEnd w:id="2"/>
            <w:r>
              <w:rPr>
                <w:rFonts w:ascii="Calibri" w:eastAsia="Calibri" w:hAnsi="Calibri" w:cs="Calibri"/>
                <w:color w:val="000000"/>
              </w:rPr>
              <w:t>- Altro…..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</w:tbl>
    <w:p w:rsidR="00AF4F73" w:rsidRDefault="00AF4F73">
      <w:pPr>
        <w:ind w:left="0" w:hanging="2"/>
        <w:jc w:val="center"/>
        <w:rPr>
          <w:rFonts w:ascii="Verdana" w:eastAsia="Verdana" w:hAnsi="Verdana" w:cs="Verdana"/>
          <w:sz w:val="18"/>
          <w:szCs w:val="18"/>
        </w:rPr>
      </w:pPr>
    </w:p>
    <w:p w:rsidR="00AF4F73" w:rsidRDefault="00AF4F73">
      <w:pPr>
        <w:ind w:left="0" w:hanging="2"/>
        <w:rPr>
          <w:rFonts w:ascii="Verdana" w:eastAsia="Verdana" w:hAnsi="Verdana" w:cs="Verdana"/>
          <w:sz w:val="18"/>
          <w:szCs w:val="18"/>
        </w:rPr>
      </w:pPr>
    </w:p>
    <w:p w:rsidR="0003229B" w:rsidRDefault="0003229B">
      <w:pPr>
        <w:ind w:left="0" w:hanging="2"/>
        <w:rPr>
          <w:rFonts w:ascii="Verdana" w:eastAsia="Verdana" w:hAnsi="Verdana" w:cs="Verdana"/>
          <w:sz w:val="18"/>
          <w:szCs w:val="18"/>
        </w:rPr>
      </w:pPr>
    </w:p>
    <w:p w:rsidR="0003229B" w:rsidRDefault="0003229B">
      <w:pPr>
        <w:ind w:left="0" w:hanging="2"/>
        <w:rPr>
          <w:rFonts w:ascii="Verdana" w:eastAsia="Verdana" w:hAnsi="Verdana" w:cs="Verdana"/>
          <w:sz w:val="18"/>
          <w:szCs w:val="18"/>
        </w:rPr>
      </w:pPr>
    </w:p>
    <w:p w:rsidR="0003229B" w:rsidRDefault="0003229B">
      <w:pPr>
        <w:ind w:left="0" w:hanging="2"/>
        <w:rPr>
          <w:rFonts w:ascii="Verdana" w:eastAsia="Verdana" w:hAnsi="Verdana" w:cs="Verdana"/>
          <w:sz w:val="18"/>
          <w:szCs w:val="18"/>
        </w:rPr>
      </w:pPr>
    </w:p>
    <w:p w:rsidR="00AF4F73" w:rsidRDefault="009524BA">
      <w:pPr>
        <w:ind w:left="0" w:hanging="2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 xml:space="preserve">Fasi svolgimento </w:t>
      </w:r>
    </w:p>
    <w:p w:rsidR="00AF4F73" w:rsidRDefault="009524BA">
      <w:pPr>
        <w:ind w:left="0" w:hanging="2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(le fasi per le singole discipline potranno essere parallele o concatenate ma comunque dovranno svolgersi entro l’arco di tempo indicato per l’UdA)</w:t>
      </w: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tbl>
      <w:tblPr>
        <w:tblStyle w:val="a7"/>
        <w:tblW w:w="1029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1432"/>
        <w:gridCol w:w="1855"/>
        <w:gridCol w:w="1796"/>
        <w:gridCol w:w="1813"/>
        <w:gridCol w:w="1350"/>
        <w:gridCol w:w="1350"/>
      </w:tblGrid>
      <w:tr w:rsidR="00AF4F73">
        <w:tc>
          <w:tcPr>
            <w:tcW w:w="697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FASI</w:t>
            </w:r>
          </w:p>
        </w:tc>
        <w:tc>
          <w:tcPr>
            <w:tcW w:w="1432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Disciplina</w:t>
            </w:r>
          </w:p>
        </w:tc>
        <w:tc>
          <w:tcPr>
            <w:tcW w:w="1855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Attività</w:t>
            </w:r>
          </w:p>
        </w:tc>
        <w:tc>
          <w:tcPr>
            <w:tcW w:w="1796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Periodo </w:t>
            </w:r>
          </w:p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13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Periodo</w:t>
            </w:r>
          </w:p>
        </w:tc>
        <w:tc>
          <w:tcPr>
            <w:tcW w:w="1350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Periodo</w:t>
            </w:r>
          </w:p>
        </w:tc>
        <w:tc>
          <w:tcPr>
            <w:tcW w:w="1350" w:type="dxa"/>
          </w:tcPr>
          <w:p w:rsidR="00AF4F73" w:rsidRDefault="009524BA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Periodo</w:t>
            </w:r>
          </w:p>
        </w:tc>
      </w:tr>
      <w:tr w:rsidR="00AF4F73">
        <w:tc>
          <w:tcPr>
            <w:tcW w:w="697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432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55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796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13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</w:tr>
      <w:tr w:rsidR="00AF4F73">
        <w:trPr>
          <w:trHeight w:val="149"/>
        </w:trPr>
        <w:tc>
          <w:tcPr>
            <w:tcW w:w="697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432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55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796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13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</w:tr>
      <w:tr w:rsidR="00AF4F73">
        <w:tc>
          <w:tcPr>
            <w:tcW w:w="697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432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55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796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13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</w:tr>
      <w:tr w:rsidR="00AF4F73">
        <w:tc>
          <w:tcPr>
            <w:tcW w:w="697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432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55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796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813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  <w:tc>
          <w:tcPr>
            <w:tcW w:w="1350" w:type="dxa"/>
          </w:tcPr>
          <w:p w:rsidR="00AF4F73" w:rsidRDefault="00AF4F73">
            <w:pPr>
              <w:ind w:left="0" w:hanging="2"/>
              <w:jc w:val="center"/>
              <w:rPr>
                <w:rFonts w:ascii="Verdana" w:eastAsia="Verdana" w:hAnsi="Verdana" w:cs="Verdana"/>
              </w:rPr>
            </w:pPr>
          </w:p>
        </w:tc>
      </w:tr>
    </w:tbl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9524BA">
      <w:pPr>
        <w:ind w:left="0" w:hanging="2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Valutazione del processo (griglia fornita come esempio)</w:t>
      </w:r>
    </w:p>
    <w:tbl>
      <w:tblPr>
        <w:tblStyle w:val="a8"/>
        <w:tblW w:w="101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5"/>
        <w:gridCol w:w="6975"/>
        <w:gridCol w:w="1050"/>
      </w:tblGrid>
      <w:tr w:rsidR="00AF4F73">
        <w:trPr>
          <w:trHeight w:val="435"/>
        </w:trPr>
        <w:tc>
          <w:tcPr>
            <w:tcW w:w="10110" w:type="dxa"/>
            <w:gridSpan w:val="3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after="160" w:line="259" w:lineRule="auto"/>
              <w:ind w:left="0" w:right="2946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               RUBRICA DI VALUTAZIONE DEL PROCESSO                                                </w:t>
            </w:r>
          </w:p>
        </w:tc>
      </w:tr>
      <w:tr w:rsidR="00AF4F73">
        <w:trPr>
          <w:trHeight w:val="435"/>
        </w:trPr>
        <w:tc>
          <w:tcPr>
            <w:tcW w:w="208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Indicatori</w:t>
            </w: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after="160" w:line="259" w:lineRule="auto"/>
              <w:ind w:left="0" w:right="2943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            Descrittori</w:t>
            </w:r>
          </w:p>
        </w:tc>
        <w:tc>
          <w:tcPr>
            <w:tcW w:w="1050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 w:after="160" w:line="259" w:lineRule="auto"/>
              <w:ind w:left="0" w:right="229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Livelli</w:t>
            </w:r>
          </w:p>
        </w:tc>
      </w:tr>
      <w:tr w:rsidR="00AF4F73">
        <w:trPr>
          <w:cantSplit/>
          <w:trHeight w:val="855"/>
        </w:trPr>
        <w:tc>
          <w:tcPr>
            <w:tcW w:w="208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160" w:line="259" w:lineRule="auto"/>
              <w:ind w:left="1" w:hanging="3"/>
              <w:jc w:val="center"/>
              <w:rPr>
                <w:rFonts w:ascii="Calibri" w:eastAsia="Calibri" w:hAnsi="Calibri" w:cs="Calibri"/>
                <w:color w:val="000000"/>
                <w:sz w:val="35"/>
                <w:szCs w:val="35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32" w:lineRule="auto"/>
              <w:ind w:left="0" w:right="128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Ricerca e gestione delle informazioni</w:t>
            </w: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6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Ricerca, raccoglie e organizza le informazioni con metodo autonomo, ordinato ed efficace applicando personali strategie di ricerca e gestione delle conoscenze</w:t>
            </w:r>
            <w:r w:rsidR="00523E04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570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Ricerca, raccoglie e organizza le informazioni con un metodo ordinato e autonomo</w:t>
            </w:r>
            <w:r w:rsidR="00523E04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570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Ricerca, raccoglie e organizza le informazioni essenziali secondo uno schema operativo dato</w:t>
            </w:r>
            <w:r w:rsidR="00523E04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570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Ricerca, raccoglie e organizza le informazioni in modo discontinuo e disordinato</w:t>
            </w:r>
            <w:r w:rsidR="00523E04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AF4F73">
        <w:trPr>
          <w:cantSplit/>
          <w:trHeight w:val="570"/>
        </w:trPr>
        <w:tc>
          <w:tcPr>
            <w:tcW w:w="208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60" w:line="259" w:lineRule="auto"/>
              <w:ind w:left="1" w:hanging="3"/>
              <w:jc w:val="center"/>
              <w:rPr>
                <w:rFonts w:ascii="Calibri" w:eastAsia="Calibri" w:hAnsi="Calibri" w:cs="Calibri"/>
                <w:color w:val="000000"/>
                <w:sz w:val="34"/>
                <w:szCs w:val="34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32" w:lineRule="auto"/>
              <w:ind w:left="0" w:right="137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Rielaborazione ed approfondimento</w:t>
            </w: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Esplora e approfondisce oltre il compito, ricercando informazioni, dati ed elementi che caratterizzano il problema. Pone domande.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570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Esplora e approfondisce oltre il compito, ricercando informazioni, dati ed elementi che caratterizzano il problema.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855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6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Approfondisce e rielabora in minima parte il compito, ricercando informazioni, dati ed elementi che caratterizzano il problema, solo se sollecitato.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555"/>
        </w:trPr>
        <w:tc>
          <w:tcPr>
            <w:tcW w:w="208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Non rielabora né approfondisce.</w:t>
            </w:r>
          </w:p>
        </w:tc>
        <w:tc>
          <w:tcPr>
            <w:tcW w:w="105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6C621A">
        <w:trPr>
          <w:cantSplit/>
          <w:trHeight w:val="855"/>
        </w:trPr>
        <w:tc>
          <w:tcPr>
            <w:tcW w:w="2085" w:type="dxa"/>
            <w:vMerge w:val="restart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60" w:line="259" w:lineRule="auto"/>
              <w:ind w:left="1" w:hanging="3"/>
              <w:jc w:val="center"/>
              <w:rPr>
                <w:rFonts w:ascii="Calibri" w:eastAsia="Calibri" w:hAnsi="Calibri" w:cs="Calibri"/>
                <w:color w:val="000000"/>
                <w:sz w:val="34"/>
                <w:szCs w:val="34"/>
              </w:rPr>
            </w:pPr>
          </w:p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32" w:lineRule="auto"/>
              <w:ind w:left="0" w:right="274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Interazione orizzontale (con compagni)</w:t>
            </w:r>
          </w:p>
        </w:tc>
        <w:tc>
          <w:tcPr>
            <w:tcW w:w="6975" w:type="dxa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96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Assume volentieri incarichi e li porta a termine con notevole senso di responsabilità. Coopera con il gruppo all’interno del quale è di supporto agli altri e valorizza i contributi altrui.</w:t>
            </w:r>
          </w:p>
        </w:tc>
        <w:tc>
          <w:tcPr>
            <w:tcW w:w="1050" w:type="dxa"/>
            <w:vAlign w:val="center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6C621A">
        <w:trPr>
          <w:cantSplit/>
          <w:trHeight w:val="855"/>
        </w:trPr>
        <w:tc>
          <w:tcPr>
            <w:tcW w:w="2085" w:type="dxa"/>
            <w:vMerge/>
          </w:tcPr>
          <w:p w:rsidR="006C621A" w:rsidRDefault="006C6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6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Assume incarichi e li porta a termine con apprezzabile senso di responsabilità cooperando con il gruppo in modo costante e propositivo.</w:t>
            </w:r>
          </w:p>
        </w:tc>
        <w:tc>
          <w:tcPr>
            <w:tcW w:w="1050" w:type="dxa"/>
            <w:vAlign w:val="center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6C621A">
        <w:trPr>
          <w:cantSplit/>
          <w:trHeight w:val="570"/>
        </w:trPr>
        <w:tc>
          <w:tcPr>
            <w:tcW w:w="2085" w:type="dxa"/>
            <w:vMerge/>
          </w:tcPr>
          <w:p w:rsidR="006C621A" w:rsidRDefault="006C6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Nel gruppo di lavoro accetta di cooperare e porta  a termine gli incarichi con discontinuità.</w:t>
            </w:r>
          </w:p>
        </w:tc>
        <w:tc>
          <w:tcPr>
            <w:tcW w:w="1050" w:type="dxa"/>
            <w:vAlign w:val="center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6C621A">
        <w:trPr>
          <w:cantSplit/>
          <w:trHeight w:val="570"/>
        </w:trPr>
        <w:tc>
          <w:tcPr>
            <w:tcW w:w="2085" w:type="dxa"/>
            <w:vMerge/>
          </w:tcPr>
          <w:p w:rsidR="006C621A" w:rsidRDefault="006C6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75" w:type="dxa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Non collabora con il gruppo/non porta a termine gli incarichi</w:t>
            </w:r>
          </w:p>
        </w:tc>
        <w:tc>
          <w:tcPr>
            <w:tcW w:w="1050" w:type="dxa"/>
            <w:vAlign w:val="center"/>
          </w:tcPr>
          <w:p w:rsidR="006C621A" w:rsidRDefault="006C62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</w:tbl>
    <w:p w:rsidR="00AF4F73" w:rsidRDefault="00AF4F73">
      <w:pPr>
        <w:ind w:left="0" w:hanging="2"/>
        <w:jc w:val="both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both"/>
        <w:rPr>
          <w:rFonts w:ascii="Verdana" w:eastAsia="Verdana" w:hAnsi="Verdana" w:cs="Verdana"/>
        </w:rPr>
      </w:pPr>
    </w:p>
    <w:p w:rsidR="00AF4F73" w:rsidRDefault="009524BA">
      <w:pPr>
        <w:ind w:left="0" w:hanging="2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</w:rPr>
        <w:t>Valutazione del prodotto (griglia fornita come esempio)</w:t>
      </w:r>
    </w:p>
    <w:tbl>
      <w:tblPr>
        <w:tblStyle w:val="a9"/>
        <w:tblW w:w="101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7065"/>
        <w:gridCol w:w="1020"/>
      </w:tblGrid>
      <w:tr w:rsidR="00AF4F73">
        <w:trPr>
          <w:trHeight w:val="360"/>
        </w:trPr>
        <w:tc>
          <w:tcPr>
            <w:tcW w:w="10110" w:type="dxa"/>
            <w:gridSpan w:val="3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RUBRICA DI VALUTAZIONE DEL PRODOTTO</w:t>
            </w:r>
          </w:p>
        </w:tc>
      </w:tr>
      <w:tr w:rsidR="00AF4F73">
        <w:trPr>
          <w:trHeight w:val="540"/>
        </w:trPr>
        <w:tc>
          <w:tcPr>
            <w:tcW w:w="202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INDICATORI</w:t>
            </w: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after="160" w:line="259" w:lineRule="auto"/>
              <w:ind w:left="0" w:right="2869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                                               DESCRITTORI</w:t>
            </w:r>
          </w:p>
        </w:tc>
        <w:tc>
          <w:tcPr>
            <w:tcW w:w="1020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6" w:after="160" w:line="259" w:lineRule="auto"/>
              <w:ind w:left="0" w:right="154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LIVELLI</w:t>
            </w:r>
          </w:p>
        </w:tc>
      </w:tr>
      <w:tr w:rsidR="00AF4F73">
        <w:trPr>
          <w:cantSplit/>
          <w:trHeight w:val="1140"/>
        </w:trPr>
        <w:tc>
          <w:tcPr>
            <w:tcW w:w="202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160" w:line="232" w:lineRule="auto"/>
              <w:ind w:left="0" w:right="274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Esecuzione del prodotto</w:t>
            </w: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8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lastRenderedPageBreak/>
              <w:t>Il prodotto si presenta pienamente funzionale ed efficace dal punto divista pratico, estetico e della convenienza, contiene tutte le parti e le informazioni utili a sviluppare la consegna, anche quelle ricavabili da una propria ricerca personale e le collega tra loro in forma organica.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8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Il prodotto presenta precisione esecutiva ed è funzionale ed efficace dal punto di vista pratico, contiene tutte le parti e le informazioni utili a sviluppare la consegna e le collega tra loro.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28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Il prodotto presenta imprecisioni esecutive che ne limitano la funzionalità al minimo, contiene le parti e le informazioni di base utili a sviluppare la consegna.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570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Il prodotto presenta scorrettezze esecutive che ne compromettono la funzionalità; le parti e le informazioni non sono collegate.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after="160" w:line="259" w:lineRule="auto"/>
              <w:ind w:left="1" w:hanging="3"/>
              <w:rPr>
                <w:rFonts w:ascii="Calibri" w:eastAsia="Calibri" w:hAnsi="Calibri" w:cs="Calibri"/>
                <w:color w:val="000000"/>
                <w:sz w:val="34"/>
                <w:szCs w:val="34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32" w:lineRule="auto"/>
              <w:ind w:left="0" w:right="223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Utilizzo degli strumenti e delle tecnologie</w:t>
            </w: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434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 fatto uso di strumenti e tecnologie con precisione, destrezza ed efficienza. Ha trovato soluzione ai problemi tecnici, unendo manualità, spirito pratico a intuizione.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773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 fatto uso di strumenti e tecnologie con discreta precisione e destrezza. Ha trovato soluzione ad alcuni problemi tecnici con discreta manualità, spirito pratico e discreta intuizione.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570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 fatto uso di strumenti e tecnologie al minimo delle loro potenzialità.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5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Ha fatto uso di gli strumenti e le tecnologie in modo inadeguato.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  <w:tr w:rsidR="00AF4F73">
        <w:trPr>
          <w:cantSplit/>
          <w:trHeight w:val="570"/>
        </w:trPr>
        <w:tc>
          <w:tcPr>
            <w:tcW w:w="202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Esposizione orale</w:t>
            </w: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Espone in modo chiaro ed esauriente, usando un linguaggio ricco  earticolato, con termini settoriali tecnico-professionali pertinenti.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716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Espone in modo abbastanza chiaro e preciso. La padronanza del linguaggio, compresi i termini settoriali tecnico-professionali, è soddisfacente.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570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Espone in modo poco chiaro e poco preciso. Mostra di possedere un minimo lessico settoriale tecnico-professionale.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570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Espone in modo confuso e impreciso. Presenta lacune nel  linguaggio settoriale tecnico-professionale.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after="160" w:line="259" w:lineRule="auto"/>
              <w:ind w:left="0" w:right="35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</w:tbl>
    <w:p w:rsidR="00AF4F73" w:rsidRDefault="00AF4F73">
      <w:pPr>
        <w:ind w:left="0" w:hanging="2"/>
        <w:jc w:val="both"/>
        <w:rPr>
          <w:rFonts w:ascii="Verdana" w:eastAsia="Verdana" w:hAnsi="Verdana" w:cs="Verdana"/>
        </w:rPr>
      </w:pPr>
    </w:p>
    <w:tbl>
      <w:tblPr>
        <w:tblStyle w:val="aa"/>
        <w:tblW w:w="1011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7065"/>
        <w:gridCol w:w="1020"/>
      </w:tblGrid>
      <w:tr w:rsidR="00AF4F73">
        <w:trPr>
          <w:cantSplit/>
          <w:trHeight w:val="855"/>
        </w:trPr>
        <w:tc>
          <w:tcPr>
            <w:tcW w:w="2025" w:type="dxa"/>
            <w:vMerge w:val="restart"/>
          </w:tcPr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AF4F73" w:rsidRDefault="00AF4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60" w:line="259" w:lineRule="auto"/>
              <w:ind w:left="1" w:hanging="3"/>
              <w:rPr>
                <w:rFonts w:ascii="Calibri" w:eastAsia="Calibri" w:hAnsi="Calibri" w:cs="Calibri"/>
                <w:color w:val="000000"/>
                <w:sz w:val="33"/>
                <w:szCs w:val="33"/>
              </w:rPr>
            </w:pPr>
          </w:p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Creatività</w:t>
            </w: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642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Formula con fluidità idee nuove e personali, elabora modalità innovative di lavoro, realizza produzioni con personalità e traccia connessioni alternative tra pensieri e oggetti.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4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162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Formula idee e apporta contributi personali al processo di lavoro, realizza produzioni abbastanza personali  e coglie connessioni originali tra pensieri e oggetti.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3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645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Propone idee, contributi e collegamenti semplici tra pensieri e oggetti, mettendo in atto procedure note per la realizzazione del prodotto.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2</w:t>
            </w:r>
          </w:p>
        </w:tc>
      </w:tr>
      <w:tr w:rsidR="00AF4F73">
        <w:trPr>
          <w:cantSplit/>
          <w:trHeight w:val="855"/>
        </w:trPr>
        <w:tc>
          <w:tcPr>
            <w:tcW w:w="2025" w:type="dxa"/>
            <w:vMerge/>
          </w:tcPr>
          <w:p w:rsidR="00AF4F73" w:rsidRDefault="00AF4F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065" w:type="dxa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160" w:line="232" w:lineRule="auto"/>
              <w:ind w:left="0" w:right="438"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Esegue procedure e idee messe a punto dal gruppo di lavoro senza apportare contributi personali e non esprime collegamenti tra pensieri e oggetti.</w:t>
            </w:r>
          </w:p>
        </w:tc>
        <w:tc>
          <w:tcPr>
            <w:tcW w:w="1020" w:type="dxa"/>
            <w:vAlign w:val="center"/>
          </w:tcPr>
          <w:p w:rsidR="00AF4F73" w:rsidRDefault="009524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hanging="2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</w:t>
            </w:r>
          </w:p>
        </w:tc>
      </w:tr>
    </w:tbl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jc w:val="center"/>
        <w:rPr>
          <w:rFonts w:ascii="Verdana" w:eastAsia="Verdana" w:hAnsi="Verdana" w:cs="Verdana"/>
        </w:rPr>
      </w:pPr>
    </w:p>
    <w:p w:rsidR="00AF4F73" w:rsidRDefault="00AF4F73">
      <w:pPr>
        <w:ind w:left="0" w:hanging="2"/>
        <w:rPr>
          <w:rFonts w:ascii="Verdana" w:eastAsia="Verdana" w:hAnsi="Verdana" w:cs="Verdana"/>
          <w:sz w:val="22"/>
          <w:szCs w:val="22"/>
        </w:rPr>
      </w:pPr>
    </w:p>
    <w:p w:rsidR="00AF4F73" w:rsidRDefault="00AF4F73">
      <w:pPr>
        <w:ind w:left="0" w:hanging="2"/>
        <w:rPr>
          <w:rFonts w:ascii="Verdana" w:eastAsia="Verdana" w:hAnsi="Verdana" w:cs="Verdana"/>
          <w:sz w:val="22"/>
          <w:szCs w:val="22"/>
        </w:rPr>
      </w:pPr>
    </w:p>
    <w:p w:rsidR="00AF4F73" w:rsidRDefault="00AF4F73">
      <w:pPr>
        <w:ind w:left="0" w:hanging="2"/>
        <w:rPr>
          <w:rFonts w:ascii="Verdana" w:eastAsia="Verdana" w:hAnsi="Verdana" w:cs="Verdana"/>
          <w:sz w:val="22"/>
          <w:szCs w:val="22"/>
        </w:rPr>
      </w:pPr>
    </w:p>
    <w:sectPr w:rsidR="00AF4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4" w:left="1134" w:header="851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C55" w:rsidRDefault="008F2C55">
      <w:pPr>
        <w:spacing w:line="240" w:lineRule="auto"/>
        <w:ind w:left="0" w:hanging="2"/>
      </w:pPr>
      <w:r>
        <w:separator/>
      </w:r>
    </w:p>
  </w:endnote>
  <w:endnote w:type="continuationSeparator" w:id="0">
    <w:p w:rsidR="008F2C55" w:rsidRDefault="008F2C5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AF4F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9524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741045" cy="475615"/>
          <wp:effectExtent l="0" t="0" r="0" b="0"/>
          <wp:docPr id="103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045" cy="475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4267200</wp:posOffset>
              </wp:positionH>
              <wp:positionV relativeFrom="paragraph">
                <wp:posOffset>76200</wp:posOffset>
              </wp:positionV>
              <wp:extent cx="2136140" cy="619125"/>
              <wp:effectExtent l="0" t="0" r="0" b="0"/>
              <wp:wrapSquare wrapText="bothSides" distT="0" distB="0" distL="114300" distR="114300"/>
              <wp:docPr id="1031" name="Rettangolo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82693" y="3475200"/>
                        <a:ext cx="212661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AF4F73" w:rsidRDefault="009524BA">
                          <w:pPr>
                            <w:spacing w:line="240" w:lineRule="auto"/>
                            <w:ind w:left="1" w:hanging="3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Emesso il 22.09.2020</w:t>
                          </w:r>
                        </w:p>
                        <w:p w:rsidR="00AF4F73" w:rsidRDefault="009524BA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Approvato il 22.09.2020</w:t>
                          </w:r>
                        </w:p>
                        <w:p w:rsidR="00AF4F73" w:rsidRDefault="001A580E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t>Revisionato il 25.08.202</w:t>
                          </w:r>
                          <w:r w:rsidR="00E9101D">
                            <w:rPr>
                              <w:color w:val="000000"/>
                            </w:rPr>
                            <w:t>6</w:t>
                          </w:r>
                        </w:p>
                        <w:p w:rsidR="00AF4F73" w:rsidRDefault="009524BA">
                          <w:pPr>
                            <w:spacing w:line="240" w:lineRule="auto"/>
                            <w:ind w:left="0" w:hanging="2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  <w:p w:rsidR="00AF4F73" w:rsidRDefault="00AF4F7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031" o:spid="_x0000_s1027" style="position:absolute;left:0;text-align:left;margin-left:336pt;margin-top:6pt;width:168.2pt;height:4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" stroked="f">
              <v:textbox inset="2.53958mm,1.2694mm,2.53958mm,1.2694mm">
                <w:txbxContent>
                  <w:p w:rsidR="00AF4F73" w:rsidRDefault="009524BA">
                    <w:pPr>
                      <w:spacing w:line="240" w:lineRule="auto"/>
                      <w:ind w:left="1" w:hanging="3"/>
                    </w:pPr>
                    <w:r>
                      <w:rPr>
                        <w:rFonts w:ascii="Arial" w:eastAsia="Arial" w:hAnsi="Arial" w:cs="Arial"/>
                        <w:color w:val="000000"/>
                        <w:sz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000000"/>
                      </w:rPr>
                      <w:t>Emesso il 22.09.2020</w:t>
                    </w:r>
                  </w:p>
                  <w:p w:rsidR="00AF4F73" w:rsidRDefault="009524BA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Approvato il 22.09.2020</w:t>
                    </w:r>
                  </w:p>
                  <w:p w:rsidR="00AF4F73" w:rsidRDefault="001A580E">
                    <w:pPr>
                      <w:spacing w:line="240" w:lineRule="auto"/>
                      <w:ind w:left="0" w:hanging="2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Revisionato il 25.08.202</w:t>
                    </w:r>
                    <w:r w:rsidR="00E9101D">
                      <w:rPr>
                        <w:color w:val="000000"/>
                      </w:rPr>
                      <w:t>6</w:t>
                    </w:r>
                  </w:p>
                  <w:p w:rsidR="00AF4F73" w:rsidRDefault="009524BA">
                    <w:pPr>
                      <w:spacing w:line="240" w:lineRule="auto"/>
                      <w:ind w:left="0" w:hanging="2"/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  <w:p w:rsidR="00AF4F73" w:rsidRDefault="00AF4F73">
                    <w:pPr>
                      <w:spacing w:line="240" w:lineRule="auto"/>
                      <w:ind w:left="0" w:hanging="2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:rsidR="00AF4F73" w:rsidRDefault="00AF4F73">
    <w:pPr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AF4F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C55" w:rsidRDefault="008F2C55">
      <w:pPr>
        <w:spacing w:line="240" w:lineRule="auto"/>
        <w:ind w:left="0" w:hanging="2"/>
      </w:pPr>
      <w:r>
        <w:separator/>
      </w:r>
    </w:p>
  </w:footnote>
  <w:footnote w:type="continuationSeparator" w:id="0">
    <w:p w:rsidR="008F2C55" w:rsidRDefault="008F2C5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AF4F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9524BA" w:rsidP="005B07E4">
    <w:pPr>
      <w:tabs>
        <w:tab w:val="right" w:pos="9921"/>
      </w:tabs>
      <w:ind w:left="0" w:hanging="2"/>
    </w:pPr>
    <w:bookmarkStart w:id="3" w:name="bookmark=id.30j0zll" w:colFirst="0" w:colLast="0"/>
    <w:bookmarkEnd w:id="3"/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-396239</wp:posOffset>
          </wp:positionH>
          <wp:positionV relativeFrom="paragraph">
            <wp:posOffset>-197484</wp:posOffset>
          </wp:positionV>
          <wp:extent cx="6905625" cy="1400175"/>
          <wp:effectExtent l="0" t="0" r="0" b="0"/>
          <wp:wrapSquare wrapText="bothSides" distT="0" distB="0" distL="114300" distR="114300"/>
          <wp:docPr id="10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5625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B07E4">
      <w:tab/>
    </w:r>
    <w:r w:rsidR="005B07E4">
      <w:tab/>
      <w:t>MOD. 317/UD</w:t>
    </w:r>
  </w:p>
  <w:p w:rsidR="00AF4F73" w:rsidRDefault="009524B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6083300</wp:posOffset>
              </wp:positionH>
              <wp:positionV relativeFrom="paragraph">
                <wp:posOffset>673100</wp:posOffset>
              </wp:positionV>
              <wp:extent cx="781050" cy="266700"/>
              <wp:effectExtent l="0" t="0" r="0" b="0"/>
              <wp:wrapNone/>
              <wp:docPr id="1030" name="Rettangolo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60238" y="3651413"/>
                        <a:ext cx="771525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AF4F73" w:rsidRDefault="00AF4F73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1030" o:spid="_x0000_s1026" style="position:absolute;margin-left:479pt;margin-top:53pt;width:61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" stroked="f">
              <v:textbox inset="2.53958mm,1.2694mm,2.53958mm,1.2694mm">
                <w:txbxContent>
                  <w:p w:rsidR="00AF4F73" w:rsidRDefault="00AF4F73">
                    <w:pPr>
                      <w:spacing w:line="240" w:lineRule="auto"/>
                      <w:ind w:left="0" w:hanging="2"/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F73" w:rsidRDefault="00AF4F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8115E"/>
    <w:multiLevelType w:val="multilevel"/>
    <w:tmpl w:val="F4260FF6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4372EB1"/>
    <w:multiLevelType w:val="hybridMultilevel"/>
    <w:tmpl w:val="E0329C66"/>
    <w:lvl w:ilvl="0" w:tplc="CEAC4C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66741"/>
    <w:multiLevelType w:val="multilevel"/>
    <w:tmpl w:val="FB34BE74"/>
    <w:lvl w:ilvl="0">
      <w:start w:val="3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62950A6"/>
    <w:multiLevelType w:val="multilevel"/>
    <w:tmpl w:val="6A4A3B28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4D44E0"/>
    <w:multiLevelType w:val="multilevel"/>
    <w:tmpl w:val="EA86A4DC"/>
    <w:lvl w:ilvl="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4344E1"/>
    <w:multiLevelType w:val="hybridMultilevel"/>
    <w:tmpl w:val="45FA0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7040"/>
    <w:multiLevelType w:val="hybridMultilevel"/>
    <w:tmpl w:val="430EF76A"/>
    <w:lvl w:ilvl="0" w:tplc="E71480A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21AD3"/>
    <w:multiLevelType w:val="hybridMultilevel"/>
    <w:tmpl w:val="6758187E"/>
    <w:lvl w:ilvl="0" w:tplc="CEAC4CE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AB5ED8"/>
    <w:multiLevelType w:val="multilevel"/>
    <w:tmpl w:val="36361E04"/>
    <w:lvl w:ilvl="0">
      <w:start w:val="1"/>
      <w:numFmt w:val="bullet"/>
      <w:lvlText w:val="□"/>
      <w:lvlJc w:val="left"/>
      <w:pPr>
        <w:ind w:left="36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7E0273"/>
    <w:multiLevelType w:val="multilevel"/>
    <w:tmpl w:val="0D8C3018"/>
    <w:lvl w:ilvl="0">
      <w:start w:val="1"/>
      <w:numFmt w:val="bullet"/>
      <w:lvlText w:val=""/>
      <w:lvlJc w:val="left"/>
      <w:pPr>
        <w:ind w:left="36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C174BCA"/>
    <w:multiLevelType w:val="hybridMultilevel"/>
    <w:tmpl w:val="B5EA454A"/>
    <w:lvl w:ilvl="0" w:tplc="CEAC4CE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F7402"/>
    <w:multiLevelType w:val="hybridMultilevel"/>
    <w:tmpl w:val="9BA6BBFE"/>
    <w:lvl w:ilvl="0" w:tplc="0410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9"/>
  </w:num>
  <w:num w:numId="8">
    <w:abstractNumId w:val="11"/>
  </w:num>
  <w:num w:numId="9">
    <w:abstractNumId w:val="5"/>
  </w:num>
  <w:num w:numId="10">
    <w:abstractNumId w:val="10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F73"/>
    <w:rsid w:val="000223A0"/>
    <w:rsid w:val="0003229B"/>
    <w:rsid w:val="000E2D68"/>
    <w:rsid w:val="001112BA"/>
    <w:rsid w:val="00153AC9"/>
    <w:rsid w:val="001A580E"/>
    <w:rsid w:val="00257352"/>
    <w:rsid w:val="002840ED"/>
    <w:rsid w:val="003C6B02"/>
    <w:rsid w:val="00407C7A"/>
    <w:rsid w:val="004F409B"/>
    <w:rsid w:val="00523E04"/>
    <w:rsid w:val="00564713"/>
    <w:rsid w:val="005B07E4"/>
    <w:rsid w:val="005C5475"/>
    <w:rsid w:val="005E763B"/>
    <w:rsid w:val="00602EE1"/>
    <w:rsid w:val="006C621A"/>
    <w:rsid w:val="00714588"/>
    <w:rsid w:val="00775170"/>
    <w:rsid w:val="007E0699"/>
    <w:rsid w:val="007F600B"/>
    <w:rsid w:val="00816C1E"/>
    <w:rsid w:val="008F2C55"/>
    <w:rsid w:val="00917D05"/>
    <w:rsid w:val="009524BA"/>
    <w:rsid w:val="009D24F3"/>
    <w:rsid w:val="009D409D"/>
    <w:rsid w:val="00A57DCF"/>
    <w:rsid w:val="00A832D3"/>
    <w:rsid w:val="00AC026E"/>
    <w:rsid w:val="00AF4F73"/>
    <w:rsid w:val="00B07A45"/>
    <w:rsid w:val="00B504A8"/>
    <w:rsid w:val="00BC4F51"/>
    <w:rsid w:val="00BF0D20"/>
    <w:rsid w:val="00C64CD0"/>
    <w:rsid w:val="00CC294C"/>
    <w:rsid w:val="00E10F6E"/>
    <w:rsid w:val="00E24C71"/>
    <w:rsid w:val="00E9101D"/>
    <w:rsid w:val="00EA666C"/>
    <w:rsid w:val="00EC6972"/>
    <w:rsid w:val="00F23865"/>
    <w:rsid w:val="00F5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6B42FC-D4C3-4AAA-BDAB-AC2C1B3D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/>
      <w:jc w:val="right"/>
    </w:pPr>
    <w:rPr>
      <w:sz w:val="24"/>
    </w:rPr>
  </w:style>
  <w:style w:type="paragraph" w:styleId="Titolo2">
    <w:name w:val="heading 2"/>
    <w:basedOn w:val="Normale"/>
    <w:next w:val="Normale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pPr>
      <w:jc w:val="center"/>
    </w:pPr>
    <w:rPr>
      <w:sz w:val="24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20"/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6Char">
    <w:name w:val="Heading 6 Char"/>
    <w:rPr>
      <w:rFonts w:ascii="Calibri" w:eastAsia="Times New Roman" w:hAnsi="Calibri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FooterChar">
    <w:name w:val="Footer Cha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HeaderChar">
    <w:name w:val="Header Cha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Testo0">
    <w:name w:val="Corpo Testo"/>
    <w:basedOn w:val="Normale"/>
    <w:pPr>
      <w:tabs>
        <w:tab w:val="left" w:pos="454"/>
        <w:tab w:val="left" w:pos="737"/>
      </w:tabs>
      <w:spacing w:line="360" w:lineRule="atLeast"/>
      <w:ind w:left="357" w:hanging="357"/>
      <w:jc w:val="both"/>
    </w:pPr>
    <w:rPr>
      <w:sz w:val="24"/>
      <w:szCs w:val="24"/>
    </w:rPr>
  </w:style>
  <w:style w:type="paragraph" w:styleId="Testonormale">
    <w:name w:val="Plain Text"/>
    <w:basedOn w:val="Normale"/>
    <w:pPr>
      <w:ind w:left="357" w:hanging="357"/>
      <w:jc w:val="both"/>
    </w:pPr>
    <w:rPr>
      <w:rFonts w:ascii="Courier New" w:hAnsi="Courier New"/>
    </w:rPr>
  </w:style>
  <w:style w:type="character" w:customStyle="1" w:styleId="PlainTextChar">
    <w:name w:val="Plain Text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 w:hanging="357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PreformattatoHTML">
    <w:name w:val="HTML Preformatted"/>
    <w:basedOn w:val="Normale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357" w:hanging="357"/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CharacterStyle13">
    <w:name w:val="Character Style 13"/>
    <w:rPr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CharacterStyle2">
    <w:name w:val="Character Style 2"/>
    <w:rPr>
      <w:w w:val="100"/>
      <w:position w:val="-1"/>
      <w:sz w:val="21"/>
      <w:effect w:val="none"/>
      <w:vertAlign w:val="baseline"/>
      <w:cs w:val="0"/>
      <w:em w:val="none"/>
    </w:rPr>
  </w:style>
  <w:style w:type="paragraph" w:customStyle="1" w:styleId="CorpoTesto2">
    <w:name w:val="Corpo Testo 2"/>
    <w:basedOn w:val="CorpoTesto0"/>
    <w:pPr>
      <w:tabs>
        <w:tab w:val="left" w:pos="360"/>
      </w:tabs>
      <w:spacing w:line="240" w:lineRule="auto"/>
      <w:ind w:left="454" w:hanging="454"/>
    </w:pPr>
    <w:rPr>
      <w:color w:val="000000"/>
      <w:szCs w:val="20"/>
    </w:rPr>
  </w:style>
  <w:style w:type="character" w:customStyle="1" w:styleId="Rimandonotaapidipagina1">
    <w:name w:val="Rimando nota a piè di pagina1"/>
    <w:rPr>
      <w:w w:val="100"/>
      <w:position w:val="-1"/>
      <w:effect w:val="none"/>
      <w:vertAlign w:val="baseline"/>
      <w:cs w:val="0"/>
      <w:em w:val="none"/>
    </w:rPr>
  </w:style>
  <w:style w:type="paragraph" w:customStyle="1" w:styleId="corpotesto1">
    <w:name w:val="corpo testo"/>
    <w:basedOn w:val="Normale"/>
    <w:pPr>
      <w:spacing w:after="100" w:line="264" w:lineRule="auto"/>
      <w:ind w:left="357" w:firstLine="284"/>
      <w:jc w:val="both"/>
    </w:pPr>
    <w:rPr>
      <w:rFonts w:ascii="Arial" w:hAnsi="Arial" w:cs="Arial"/>
      <w:sz w:val="19"/>
    </w:rPr>
  </w:style>
  <w:style w:type="character" w:customStyle="1" w:styleId="corpotestoCarattere0">
    <w:name w:val="corpo testo Carattere"/>
    <w:rPr>
      <w:rFonts w:ascii="Arial" w:hAnsi="Arial" w:cs="Arial"/>
      <w:w w:val="100"/>
      <w:position w:val="-1"/>
      <w:sz w:val="19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pPr>
      <w:spacing w:after="160" w:line="259" w:lineRule="auto"/>
    </w:pPr>
    <w:rPr>
      <w:rFonts w:ascii="Calibri" w:eastAsia="Calibri" w:hAnsi="Calibri" w:cs="Calibri"/>
      <w:lang w:eastAsia="en-US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</w:tblPr>
  </w:style>
  <w:style w:type="table" w:customStyle="1" w:styleId="a0">
    <w:basedOn w:val="Tabellanormale"/>
    <w:tblPr>
      <w:tblStyleRowBandSize w:val="1"/>
      <w:tblStyleColBandSize w:val="1"/>
    </w:tblPr>
  </w:style>
  <w:style w:type="table" w:customStyle="1" w:styleId="a1">
    <w:basedOn w:val="Tabellanormale"/>
    <w:tblPr>
      <w:tblStyleRowBandSize w:val="1"/>
      <w:tblStyleColBandSize w:val="1"/>
    </w:tblPr>
  </w:style>
  <w:style w:type="table" w:customStyle="1" w:styleId="a2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ellanormale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ng-star-inserted">
    <w:name w:val="ng-star-inserted"/>
    <w:basedOn w:val="Carpredefinitoparagrafo"/>
    <w:rsid w:val="00C64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UK6LXHW1mxYoSqS9Ly72mJ2XlQ==">CgMxLjAyCWguMzBqMHpsbDIIaC5namRneHMyCmlkLjMwajB6bGw4AHIhMThPZXM0R1hzM3hTeTNOUDdaNmQ4anBkWm15MlNtRWlQ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8318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PORTA</dc:creator>
  <cp:lastModifiedBy>Vicario</cp:lastModifiedBy>
  <cp:revision>2</cp:revision>
  <dcterms:created xsi:type="dcterms:W3CDTF">2026-08-27T10:11:00Z</dcterms:created>
  <dcterms:modified xsi:type="dcterms:W3CDTF">2026-08-27T10:11:00Z</dcterms:modified>
</cp:coreProperties>
</file>